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COMSTOCK RESOURCES,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001-03262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94-1667468</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5300 Town and Country Blvd.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Frisco,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668-8800</w:t>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$0.50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CRK</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$0.50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CRK</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 Texas</w:t>
            </w:r>
          </w:p>
        </w:tc>
      </w:tr>
    </w:tbl>
    <w:p>
      <w:pPr>
        <w:spacing w:after="0" w:line="11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2026, Comstock Resources, Inc. (the "Company" or "Comstock") announced that it has sold a minority equity interest in Comstock's midstream subsidiary, Pinnacle Gas Services LLC ("Pinnacle"), to certain funds managed by Sixth Street. Sixth Street invested $600 million and acquired a 27% non-controlling common equity interest in Pinnacle with Comstock retaining a 73% controlling common equity interest. Comstock will continue to manage, operate and control Pinnacle under a management services agreement.</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Comstock used the proceeds from the investment to fully extinguish and retire the Pinnacle preferred equity securities for $445 million plus accrued dividends and all outstanding indebtedness at Pinnacle, transaction costs and for working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press release is filed as Exhibit 99.1 to this Form 8-K and is incorporated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-19050</wp:posOffset>
            </wp:positionV>
            <wp:extent cx="196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8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Comstock Announces $600 Million Strategic Investment By Sixth Street in Pinnacle Gas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1762125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-7620</wp:posOffset>
            </wp:positionV>
            <wp:extent cx="4884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844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COMSTOCK RESOURCES,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16, 2026</w:t>
      </w:r>
      <w:r>
        <w:rPr>
          <w:sz w:val="20"/>
          <w:szCs w:val="20"/>
          <w:color w:val="auto"/>
        </w:rPr>
        <w:tab/>
      </w:r>
      <w:r>
        <w:rPr>
          <w:rFonts w:ascii="Times New Roman" w:cs="Times New Roman" w:eastAsia="Times New Roman" w:hAnsi="Times New Roman"/>
          <w:sz w:val="18"/>
          <w:szCs w:val="18"/>
          <w:color w:val="auto"/>
        </w:rPr>
        <w:t>By:</w:t>
        <w:tab/>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Roland O. Burns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i w:val="1"/>
          <w:iCs w:val="1"/>
          <w:color w:val="auto"/>
        </w:rPr>
        <w:t>5300 Town and Country Blvd., 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-82550</wp:posOffset>
            </wp:positionV>
            <wp:extent cx="2400300" cy="942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300" cy="942975"/>
                    </a:xfrm>
                    <a:prstGeom prst="rect">
                      <a:avLst/>
                    </a:prstGeom>
                    <a:noFill/>
                  </pic:spPr>
                </pic:pic>
              </a:graphicData>
            </a:graphic>
          </wp:anchor>
        </w:drawing>
      </w:r>
    </w:p>
    <w:p>
      <w:pPr>
        <w:spacing w:after="0" w:line="1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i w:val="1"/>
          <w:iCs w:val="1"/>
          <w:color w:val="auto"/>
        </w:rPr>
        <w:t>Frisco, Texas 75034</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i w:val="1"/>
          <w:iCs w:val="1"/>
          <w:color w:val="auto"/>
        </w:rPr>
        <w:t>Telephone: (972) 668-8834</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i w:val="1"/>
          <w:iCs w:val="1"/>
          <w:color w:val="auto"/>
        </w:rPr>
        <w:t>Contact: Ron Mills</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i w:val="1"/>
          <w:iCs w:val="1"/>
          <w:color w:val="auto"/>
        </w:rPr>
        <w:t>VP of Finance and Investor Relations</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i w:val="1"/>
          <w:iCs w:val="1"/>
          <w:color w:val="auto"/>
        </w:rPr>
        <w:t>Web Site: www.comstockresources.com</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For Immediate Release</w:t>
      </w:r>
    </w:p>
    <w:p>
      <w:pPr>
        <w:spacing w:after="0" w:line="200" w:lineRule="exact"/>
        <w:rPr>
          <w:sz w:val="20"/>
          <w:szCs w:val="20"/>
          <w:color w:val="auto"/>
        </w:rPr>
      </w:pPr>
    </w:p>
    <w:p>
      <w:pPr>
        <w:spacing w:after="0" w:line="323"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color w:val="auto"/>
        </w:rPr>
        <w:t>COMSTOCK ANNOUNCES $600 MILLION STRATEGIC INVESTMENT BY SIXTH STREET IN PINNACLE GAS SERVICES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FRISCO, TEXAS, June 15, 2026 – </w:t>
      </w:r>
      <w:r>
        <w:rPr>
          <w:rFonts w:ascii="Times New Roman" w:cs="Times New Roman" w:eastAsia="Times New Roman" w:hAnsi="Times New Roman"/>
          <w:sz w:val="22"/>
          <w:szCs w:val="22"/>
          <w:color w:val="auto"/>
        </w:rPr>
        <w:t>Comstock Resources, Inc. (NYSE: CRK) announced today that it has sold a minority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 Comstock's midstream subsidiary, Pinnacle Gas Services LLC ("Pinnacle"), to certain funds managed by Sixth Street, a leading global investment firm.</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Sixth Street invested $600 million in Pinnacle and acquired a 27% non-controlling common equity interest in Pinnacle. Sixth Street's investment values Pinnacle at a $2.2 billion enterprise value. Upon closing the transaction, Comstock retained a 73% controlling common equity interest in Pinnacle, valued today at approximately $1.6 billion, and continues to manage, operate and control the business under a management services agreement with Comstock.</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proceeds from the investment were used to fully extinguish and retire the Pinnacle preferred equity securities for $445 million plus accrued dividends, all outstanding indebtedness at Pinnacle, transaction costs and for working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Key Transaction Benefits to Comstock</w:t>
      </w:r>
    </w:p>
    <w:p>
      <w:pPr>
        <w:spacing w:after="0" w:line="233" w:lineRule="exact"/>
        <w:rPr>
          <w:sz w:val="20"/>
          <w:szCs w:val="20"/>
          <w:color w:val="auto"/>
        </w:rPr>
      </w:pPr>
    </w:p>
    <w:p>
      <w:pPr>
        <w:jc w:val="both"/>
        <w:ind w:left="960" w:hanging="383"/>
        <w:spacing w:after="0" w:line="241" w:lineRule="auto"/>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Pinnacle and Western Haynesville Value Confirmation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Investment implies a $2.2 billion enterprise value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Pinnacle validating the significant value Comstock has created from its midstream infrastructure and reflecting the expected future production growth resulting from Comstock's development of its 540,000 net acres in the Western Haynesville.</w:t>
      </w:r>
    </w:p>
    <w:p>
      <w:pPr>
        <w:spacing w:after="0" w:line="198" w:lineRule="exact"/>
        <w:rPr>
          <w:rFonts w:ascii="Times New Roman" w:cs="Times New Roman" w:eastAsia="Times New Roman" w:hAnsi="Times New Roman"/>
          <w:sz w:val="22"/>
          <w:szCs w:val="22"/>
          <w:color w:val="auto"/>
        </w:rPr>
      </w:pPr>
    </w:p>
    <w:p>
      <w:pPr>
        <w:jc w:val="both"/>
        <w:ind w:left="960" w:hanging="383"/>
        <w:spacing w:after="0" w:line="246" w:lineRule="auto"/>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Strengthens Balance Sheet and Reduces Fixed Charges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transaction is deleveraging; with proceeds used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extinguish and retire all preferred equity securities and outstanding indebtedness at Pinnacle. Further, this transaction is expected to materially reduce the fixed charges of Pinnacle by approximately $40 million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1159510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 w:name="page5"/>
    <w:bookmarkEnd w:id="4"/>
    <w:p>
      <w:pPr>
        <w:jc w:val="both"/>
        <w:ind w:left="960" w:hanging="383"/>
        <w:spacing w:after="0" w:line="241" w:lineRule="auto"/>
        <w:tabs>
          <w:tab w:leader="none" w:pos="96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Increased Comstock's Ownership in Pinnacle's Future Upside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Comstock retains a controlling 73%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 Pinnacle. Upon Sixth Street achieving certain return hurdles, Sixth Street's ownership in Pinnacle will be reduced from 27% to 19.5% and Comstock's ownership of Pinnacle will increase from 73% to 80.5% compared to the 70% it was entitled to prior to the redemption of the preferred units.</w:t>
      </w:r>
    </w:p>
    <w:p>
      <w:pPr>
        <w:spacing w:after="0" w:line="198" w:lineRule="exact"/>
        <w:rPr>
          <w:rFonts w:ascii="Times New Roman" w:cs="Times New Roman" w:eastAsia="Times New Roman" w:hAnsi="Times New Roman"/>
          <w:sz w:val="22"/>
          <w:szCs w:val="22"/>
          <w:color w:val="auto"/>
        </w:rPr>
      </w:pPr>
    </w:p>
    <w:p>
      <w:pPr>
        <w:ind w:left="960" w:hanging="383"/>
        <w:spacing w:after="0" w:line="262" w:lineRule="auto"/>
        <w:tabs>
          <w:tab w:leader="none" w:pos="96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Maintain Operational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Comstock will continue to manage, operate, and control all key strategic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operational decisions at Pinnacle, preserving full alignment between its upstream and midstream operations.</w:t>
      </w:r>
    </w:p>
    <w:p>
      <w:pPr>
        <w:spacing w:after="0" w:line="17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Jay Allison, Chief Executive Officer of Comstock, commented:</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"This transaction is another validation of the future potential of Comstock's Western Haynesville acreage, which is well positioned to service the growing demand for natural gas in our region. The Western Haynesville represents one of the largest undeveloped natural gas resources with access to the growing demand along the Gulf Coast and will also serve the recently announced Texas Power Generation Hub in Anderson County Texas. This transaction with Sixth Street represents an important milestone for Comstock and a strong validation of the value we have created in the Western Haynesville. Importantly, through this investment, we are strengthening our balance sheet by reducing debt and simplifying our capital structure — all while increasing our substantial majority ownership and maintaining full operational control of the Pinnacle system. We are excited to welcome Sixth Street as a long-term partner as we continue to build out one of the premier midstream platforms in the country."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Zack Winegrad, Partner and Co-Head of Energy and Co-Head of Global Infrastructure at Sixth Street, commented:</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"Comstock is one of the leading independent natural gas companies in North America today, and we are delighted to partner with them on this important transaction. The transaction highlights Sixth Street's focus on providing large-scale, flexible capital solutions to support the development of critical energy infrastructure needed to meet the rapid growth in energy demand from data centers, hyper scalers, global LNG, and the secular electrification trends underway in the economy more broadly. Pinnacle's midstream infrastructure sits at the heart of one of the most prolific natural gas basins in North America, and we are excited to invest alongside the Comstock team as they execute on a compelling growth plan. This investment reflects our conviction in the critical role natural gas infrastructure will play in meeting long-term U.S. energy demand, and we look forward to being a supportive, long-term partner to Comstock as they continue to scale the Pinnacle platform."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 acted as financial advisor to Comstock, and O'Melveny &amp; Myers served as its legal counsel.</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Wells Fargo and RBC Capital Markets acted as financial advisors to Sixth Street and Latham &amp; Watkins served as its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Comstock Resources</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Comstock Resources is a leading independent natural gas producer with operations focused on the development of the Haynesville Shale in North Louisiana and East Texas.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Pinnacle Gas Services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Pinnacle Gas Services LLC is a Delaware limited liability company and a subsidiary of Comstock. Pinnacle owns and operates the Pinnacle gathering and treating system, which supports Comstock's Western Haynesville natural gas development operations in East Texas.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Sixth Street</w:t>
      </w:r>
    </w:p>
    <w:p>
      <w:pPr>
        <w:spacing w:after="0" w:line="1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Founded in 2009, Sixth Street is a leading global investment firm with over $130 billion in assets. Sixth Street's flexible, long-term oriented capital base and cross-platform collaboration allows the firm to invest thematically across sectors, geographies, and asset classes. Sixth Street has more than 750 team members, including over 300 investment professionals in offices around the world. For more information, visit https://www.sixthstreet.com.</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This press release may contain "forward-looking statements" as that term is defined in the Private Securities Litigation Reform Act of 1995. Such statements are based on management's current expectations and are subject to a number of factors and uncertainties which could cause actual results to differ materially from those described herein. Although the Company believes the expectations in such statements to be reasonable, there can be no assurance that such expectations will prove to be correct. Information concerning the assumptions, uncertainties and risks that may affect the actual results can be found in the Company's filings with the Securities and Exchange Commission ("SEC") available on the Company's website or the SEC's website at sec.gov.</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Ron Mills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of Finance and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Comstock Resources</w:t>
      </w:r>
    </w:p>
    <w:p>
      <w:pPr>
        <w:spacing w:after="0" w:line="231" w:lineRule="auto"/>
        <w:rPr>
          <w:sz w:val="20"/>
          <w:szCs w:val="20"/>
          <w:color w:val="auto"/>
        </w:rPr>
      </w:pPr>
      <w:r>
        <w:rPr>
          <w:rFonts w:ascii="Times New Roman" w:cs="Times New Roman" w:eastAsia="Times New Roman" w:hAnsi="Times New Roman"/>
          <w:sz w:val="22"/>
          <w:szCs w:val="22"/>
          <w:color w:val="auto"/>
        </w:rPr>
        <w:t>972-668-8834</w:t>
      </w:r>
    </w:p>
    <w:p>
      <w:pPr>
        <w:spacing w:after="0"/>
        <w:rPr>
          <w:sz w:val="20"/>
          <w:szCs w:val="20"/>
          <w:color w:val="auto"/>
        </w:rPr>
      </w:pPr>
      <w:r>
        <w:rPr>
          <w:rFonts w:ascii="Times New Roman" w:cs="Times New Roman" w:eastAsia="Times New Roman" w:hAnsi="Times New Roman"/>
          <w:sz w:val="22"/>
          <w:szCs w:val="22"/>
          <w:color w:val="auto"/>
        </w:rPr>
        <w:t>rmills@comstockresources.com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2"/>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2026-06-16T09:55:59Z</dcterms:created>
  <dcterms:modified xsi:type="dcterms:W3CDTF">2026-06-16T09:55:59Z</dcterms:modified>
</cp:coreProperties>
</file>