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BURNS ROLAND O</w:t>
              </w:r>
            </w:hyperlink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COMSTOCK RESOURCES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CRK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78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5300 TOWN &amp; COUNTRY BLVD.</w:t>
            </w:r>
          </w:p>
        </w:tc>
        <w:tc>
          <w:tcPr>
            <w:tcW w:w="30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06/06/2026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500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9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CFO</w:t>
      </w:r>
    </w:p>
    <w:p>
      <w:pPr>
        <w:spacing w:after="0" w:line="43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FRISCO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75034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06/06/2026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24,405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1,395,174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netted for tax withholdings on vested restricted shares.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Roland O. Burns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32893" TargetMode="External"/><Relationship Id="rId14" Type="http://schemas.openxmlformats.org/officeDocument/2006/relationships/hyperlink" Target="http://www.sec.gov/cgi-bin/browse-edgar?action=getcompany&amp;CIK=0000023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2026-06-08T16:48:20Z</dcterms:created>
  <dcterms:modified xsi:type="dcterms:W3CDTF">2026-06-08T16:48:20Z</dcterms:modified>
</cp:coreProperties>
</file>